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4EF22A5E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las </w:t>
      </w:r>
      <w:r w:rsidR="00562AC0" w:rsidRPr="00562AC0">
        <w:rPr>
          <w:rFonts w:ascii="Arial" w:hAnsi="Arial" w:cs="Arial"/>
          <w:i/>
          <w:sz w:val="22"/>
          <w:szCs w:val="22"/>
        </w:rPr>
        <w:t>Ayudas para proyectos de conservación, protección y difusión de bienes declarados Patrimonio Mundial</w:t>
      </w:r>
      <w:r w:rsidR="00562AC0">
        <w:rPr>
          <w:rFonts w:ascii="Arial" w:hAnsi="Arial" w:cs="Arial"/>
          <w:sz w:val="22"/>
          <w:szCs w:val="22"/>
        </w:rPr>
        <w:t xml:space="preserve"> correspondientes a 2023, convocadas por el Ministerio de Cultura y Deporte mediante Orden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A27690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Sanchez Llorente, Ana</cp:lastModifiedBy>
  <cp:revision>2</cp:revision>
  <cp:lastPrinted>2022-09-01T10:36:00Z</cp:lastPrinted>
  <dcterms:created xsi:type="dcterms:W3CDTF">2023-01-27T08:31:00Z</dcterms:created>
  <dcterms:modified xsi:type="dcterms:W3CDTF">2023-01-27T08:31:00Z</dcterms:modified>
</cp:coreProperties>
</file>